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CF" w:rsidRPr="005022A9" w:rsidRDefault="004F07CF" w:rsidP="004F07CF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2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</w:t>
      </w:r>
    </w:p>
    <w:p w:rsidR="004F07CF" w:rsidRPr="005022A9" w:rsidRDefault="004F07CF" w:rsidP="004F07CF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022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химии </w:t>
      </w:r>
      <w:r w:rsidRPr="005022A9">
        <w:rPr>
          <w:rFonts w:ascii="Times New Roman" w:hAnsi="Times New Roman" w:cs="Times New Roman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естественнонаучной грамотности </w:t>
      </w:r>
      <w:proofErr w:type="gramStart"/>
      <w:r w:rsidRPr="005022A9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5022A9">
        <w:rPr>
          <w:rFonts w:ascii="Times New Roman" w:hAnsi="Times New Roman" w:cs="Times New Roman"/>
          <w:sz w:val="24"/>
          <w:szCs w:val="24"/>
          <w:lang w:val="ru-RU"/>
        </w:rPr>
        <w:t xml:space="preserve">; способствует формированию ценностного отношения к естественнонаучным знаниям, к природе, к человеку, вносит свой вклад в экологическое образование обучающихся </w:t>
      </w:r>
    </w:p>
    <w:p w:rsidR="004F07CF" w:rsidRPr="005022A9" w:rsidRDefault="004F07CF" w:rsidP="004F07CF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022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учебным планом МКОУ </w:t>
      </w:r>
      <w:proofErr w:type="spellStart"/>
      <w:r w:rsidRPr="005022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Заледеевская</w:t>
      </w:r>
      <w:proofErr w:type="spellEnd"/>
      <w:r w:rsidRPr="005022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СОШ химия  изучается с 8 по11 класс. Общее количество времени на четыре года обучения составляет 204 часа. Общее </w:t>
      </w:r>
      <w:proofErr w:type="gramStart"/>
      <w:r w:rsidRPr="005022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количество</w:t>
      </w:r>
      <w:proofErr w:type="gramEnd"/>
      <w:r w:rsidRPr="005022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временив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10-11</w:t>
      </w:r>
      <w:r w:rsidRPr="005022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68</w:t>
      </w:r>
      <w:r w:rsidRPr="005022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часов Общая недельная нагрузка в каждом году обучения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10-11классах составляет 1</w:t>
      </w:r>
      <w:r w:rsidRPr="005022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час.</w:t>
      </w:r>
    </w:p>
    <w:p w:rsidR="004F07CF" w:rsidRPr="005022A9" w:rsidRDefault="004F07CF" w:rsidP="004F07CF">
      <w:pPr>
        <w:pStyle w:val="a3"/>
        <w:ind w:right="393" w:firstLine="601"/>
        <w:rPr>
          <w:b/>
          <w:sz w:val="24"/>
          <w:szCs w:val="24"/>
        </w:rPr>
      </w:pPr>
      <w:r w:rsidRPr="005022A9">
        <w:rPr>
          <w:b/>
          <w:sz w:val="24"/>
          <w:szCs w:val="24"/>
        </w:rPr>
        <w:t>Используемые УМК:</w:t>
      </w:r>
    </w:p>
    <w:p w:rsidR="004F07CF" w:rsidRPr="004F07CF" w:rsidRDefault="004F07CF" w:rsidP="004F07CF">
      <w:pPr>
        <w:spacing w:after="0" w:line="480" w:lineRule="auto"/>
        <w:ind w:left="120"/>
        <w:rPr>
          <w:sz w:val="24"/>
          <w:szCs w:val="24"/>
        </w:rPr>
      </w:pPr>
      <w:r w:rsidRPr="004F07CF">
        <w:rPr>
          <w:rFonts w:ascii="Times New Roman" w:hAnsi="Times New Roman"/>
          <w:color w:val="000000"/>
          <w:sz w:val="24"/>
          <w:szCs w:val="24"/>
        </w:rPr>
        <w:t>• Химия, 10 класс/ Габриелян О.С., Остроумов И.Г., Сладков С.А. Акционерное общество «Издательство «Просвещение»</w:t>
      </w:r>
      <w:bookmarkStart w:id="0" w:name="cbcdb3f8-8975-45f3-8500-7cf831c9e7c1"/>
      <w:r w:rsidRPr="004F07CF">
        <w:rPr>
          <w:sz w:val="24"/>
          <w:szCs w:val="24"/>
        </w:rPr>
        <w:t xml:space="preserve">  2023 г</w:t>
      </w:r>
    </w:p>
    <w:p w:rsidR="004F07CF" w:rsidRPr="004F07CF" w:rsidRDefault="004F07CF" w:rsidP="004F07CF">
      <w:pPr>
        <w:spacing w:after="0" w:line="480" w:lineRule="auto"/>
        <w:ind w:left="120"/>
        <w:rPr>
          <w:sz w:val="24"/>
          <w:szCs w:val="24"/>
        </w:rPr>
      </w:pPr>
      <w:r w:rsidRPr="004F07CF">
        <w:rPr>
          <w:rFonts w:ascii="Times New Roman" w:hAnsi="Times New Roman"/>
          <w:color w:val="000000"/>
          <w:sz w:val="24"/>
          <w:szCs w:val="24"/>
        </w:rPr>
        <w:t xml:space="preserve"> • Химия, 11 класс/ Габриелян О.С., Остроумов И.Г., Сладков С.А. Акционерное общество «Издательство «Просвещение»</w:t>
      </w:r>
      <w:bookmarkEnd w:id="0"/>
      <w:r w:rsidRPr="004F07CF">
        <w:rPr>
          <w:rFonts w:ascii="Times New Roman" w:hAnsi="Times New Roman"/>
          <w:color w:val="000000"/>
          <w:sz w:val="24"/>
          <w:szCs w:val="24"/>
        </w:rPr>
        <w:t xml:space="preserve"> 2019 г</w:t>
      </w:r>
    </w:p>
    <w:p w:rsidR="004F07CF" w:rsidRPr="005022A9" w:rsidRDefault="004F07CF" w:rsidP="004F07CF">
      <w:pPr>
        <w:pStyle w:val="a3"/>
        <w:ind w:left="232" w:right="400" w:firstLine="0"/>
        <w:rPr>
          <w:b/>
          <w:sz w:val="24"/>
          <w:szCs w:val="24"/>
        </w:rPr>
      </w:pPr>
      <w:r w:rsidRPr="005022A9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5022A9">
        <w:rPr>
          <w:b/>
          <w:sz w:val="24"/>
          <w:szCs w:val="24"/>
        </w:rPr>
        <w:t>Заледеевская</w:t>
      </w:r>
      <w:proofErr w:type="spellEnd"/>
      <w:r w:rsidRPr="005022A9">
        <w:rPr>
          <w:b/>
          <w:sz w:val="24"/>
          <w:szCs w:val="24"/>
        </w:rPr>
        <w:t xml:space="preserve"> СОШ</w:t>
      </w:r>
    </w:p>
    <w:p w:rsidR="004F07CF" w:rsidRPr="005022A9" w:rsidRDefault="004F07CF" w:rsidP="004F07CF">
      <w:pPr>
        <w:spacing w:after="225" w:line="247" w:lineRule="auto"/>
        <w:ind w:left="2011" w:right="201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2A9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 по химии</w:t>
      </w:r>
    </w:p>
    <w:p w:rsidR="004F07CF" w:rsidRPr="004F07CF" w:rsidRDefault="004F07CF" w:rsidP="004F07CF">
      <w:pPr>
        <w:pStyle w:val="a3"/>
        <w:ind w:right="127"/>
        <w:rPr>
          <w:sz w:val="24"/>
          <w:szCs w:val="24"/>
        </w:rPr>
      </w:pPr>
      <w:r w:rsidRPr="004F07CF">
        <w:rPr>
          <w:sz w:val="24"/>
          <w:szCs w:val="24"/>
        </w:rPr>
        <w:t>Обучение</w:t>
      </w:r>
      <w:r w:rsidRPr="004F07CF">
        <w:rPr>
          <w:spacing w:val="-11"/>
          <w:sz w:val="24"/>
          <w:szCs w:val="24"/>
        </w:rPr>
        <w:t xml:space="preserve"> </w:t>
      </w:r>
      <w:r w:rsidRPr="004F07CF">
        <w:rPr>
          <w:sz w:val="24"/>
          <w:szCs w:val="24"/>
        </w:rPr>
        <w:t>химии</w:t>
      </w:r>
      <w:r w:rsidRPr="004F07CF">
        <w:rPr>
          <w:spacing w:val="-8"/>
          <w:sz w:val="24"/>
          <w:szCs w:val="24"/>
        </w:rPr>
        <w:t xml:space="preserve"> </w:t>
      </w:r>
      <w:r w:rsidRPr="004F07CF">
        <w:rPr>
          <w:sz w:val="24"/>
          <w:szCs w:val="24"/>
        </w:rPr>
        <w:t>в</w:t>
      </w:r>
      <w:r w:rsidRPr="004F07CF">
        <w:rPr>
          <w:spacing w:val="-13"/>
          <w:sz w:val="24"/>
          <w:szCs w:val="24"/>
        </w:rPr>
        <w:t xml:space="preserve"> </w:t>
      </w:r>
      <w:r w:rsidRPr="004F07CF">
        <w:rPr>
          <w:sz w:val="24"/>
          <w:szCs w:val="24"/>
        </w:rPr>
        <w:t>средней</w:t>
      </w:r>
      <w:r w:rsidRPr="004F07CF">
        <w:rPr>
          <w:spacing w:val="-8"/>
          <w:sz w:val="24"/>
          <w:szCs w:val="24"/>
        </w:rPr>
        <w:t xml:space="preserve"> </w:t>
      </w:r>
      <w:r w:rsidRPr="004F07CF">
        <w:rPr>
          <w:sz w:val="24"/>
          <w:szCs w:val="24"/>
        </w:rPr>
        <w:t>школе</w:t>
      </w:r>
      <w:r w:rsidRPr="004F07CF">
        <w:rPr>
          <w:spacing w:val="-13"/>
          <w:sz w:val="24"/>
          <w:szCs w:val="24"/>
        </w:rPr>
        <w:t xml:space="preserve"> </w:t>
      </w:r>
      <w:r w:rsidRPr="004F07CF">
        <w:rPr>
          <w:sz w:val="24"/>
          <w:szCs w:val="24"/>
        </w:rPr>
        <w:t>на</w:t>
      </w:r>
      <w:r w:rsidRPr="004F07CF">
        <w:rPr>
          <w:spacing w:val="-10"/>
          <w:sz w:val="24"/>
          <w:szCs w:val="24"/>
        </w:rPr>
        <w:t xml:space="preserve"> </w:t>
      </w:r>
      <w:r w:rsidRPr="004F07CF">
        <w:rPr>
          <w:sz w:val="24"/>
          <w:szCs w:val="24"/>
        </w:rPr>
        <w:t>базовом</w:t>
      </w:r>
      <w:r w:rsidRPr="004F07CF">
        <w:rPr>
          <w:spacing w:val="-11"/>
          <w:sz w:val="24"/>
          <w:szCs w:val="24"/>
        </w:rPr>
        <w:t xml:space="preserve"> </w:t>
      </w:r>
      <w:r w:rsidRPr="004F07CF">
        <w:rPr>
          <w:sz w:val="24"/>
          <w:szCs w:val="24"/>
        </w:rPr>
        <w:t>уровне</w:t>
      </w:r>
      <w:r w:rsidRPr="004F07CF">
        <w:rPr>
          <w:spacing w:val="-10"/>
          <w:sz w:val="24"/>
          <w:szCs w:val="24"/>
        </w:rPr>
        <w:t xml:space="preserve"> </w:t>
      </w:r>
      <w:r w:rsidRPr="004F07CF">
        <w:rPr>
          <w:sz w:val="24"/>
          <w:szCs w:val="24"/>
        </w:rPr>
        <w:t>по</w:t>
      </w:r>
      <w:r w:rsidRPr="004F07CF">
        <w:rPr>
          <w:spacing w:val="-10"/>
          <w:sz w:val="24"/>
          <w:szCs w:val="24"/>
        </w:rPr>
        <w:t xml:space="preserve"> </w:t>
      </w:r>
      <w:r w:rsidRPr="004F07CF">
        <w:rPr>
          <w:sz w:val="24"/>
          <w:szCs w:val="24"/>
        </w:rPr>
        <w:t>данному</w:t>
      </w:r>
      <w:r w:rsidRPr="004F07CF">
        <w:rPr>
          <w:spacing w:val="-9"/>
          <w:sz w:val="24"/>
          <w:szCs w:val="24"/>
        </w:rPr>
        <w:t xml:space="preserve"> </w:t>
      </w:r>
      <w:r w:rsidRPr="004F07CF">
        <w:rPr>
          <w:sz w:val="24"/>
          <w:szCs w:val="24"/>
        </w:rPr>
        <w:t>курсу</w:t>
      </w:r>
      <w:r w:rsidRPr="004F07CF">
        <w:rPr>
          <w:spacing w:val="-11"/>
          <w:sz w:val="24"/>
          <w:szCs w:val="24"/>
        </w:rPr>
        <w:t xml:space="preserve"> </w:t>
      </w:r>
      <w:r w:rsidRPr="004F07CF">
        <w:rPr>
          <w:sz w:val="24"/>
          <w:szCs w:val="24"/>
        </w:rPr>
        <w:t>способствует</w:t>
      </w:r>
      <w:r w:rsidRPr="004F07CF">
        <w:rPr>
          <w:spacing w:val="-58"/>
          <w:sz w:val="24"/>
          <w:szCs w:val="24"/>
        </w:rPr>
        <w:t xml:space="preserve"> </w:t>
      </w:r>
      <w:r w:rsidRPr="004F07CF">
        <w:rPr>
          <w:sz w:val="24"/>
          <w:szCs w:val="24"/>
        </w:rPr>
        <w:t>достижению</w:t>
      </w:r>
      <w:r w:rsidRPr="004F07CF">
        <w:rPr>
          <w:spacing w:val="-1"/>
          <w:sz w:val="24"/>
          <w:szCs w:val="24"/>
        </w:rPr>
        <w:t xml:space="preserve"> </w:t>
      </w:r>
      <w:proofErr w:type="gramStart"/>
      <w:r w:rsidRPr="004F07CF">
        <w:rPr>
          <w:sz w:val="24"/>
          <w:szCs w:val="24"/>
        </w:rPr>
        <w:t>обучающимися</w:t>
      </w:r>
      <w:proofErr w:type="gramEnd"/>
      <w:r w:rsidRPr="004F07CF">
        <w:rPr>
          <w:sz w:val="24"/>
          <w:szCs w:val="24"/>
        </w:rPr>
        <w:t xml:space="preserve"> следующих личностных</w:t>
      </w:r>
      <w:r w:rsidRPr="004F07CF">
        <w:rPr>
          <w:spacing w:val="-1"/>
          <w:sz w:val="24"/>
          <w:szCs w:val="24"/>
        </w:rPr>
        <w:t xml:space="preserve"> </w:t>
      </w:r>
      <w:r w:rsidRPr="004F07CF">
        <w:rPr>
          <w:sz w:val="24"/>
          <w:szCs w:val="24"/>
        </w:rPr>
        <w:t>результатов:</w:t>
      </w:r>
    </w:p>
    <w:p w:rsidR="004F07CF" w:rsidRPr="004F07CF" w:rsidRDefault="004F07CF" w:rsidP="004F07CF">
      <w:pPr>
        <w:pStyle w:val="a5"/>
        <w:numPr>
          <w:ilvl w:val="0"/>
          <w:numId w:val="1"/>
        </w:numPr>
        <w:tabs>
          <w:tab w:val="left" w:pos="1440"/>
        </w:tabs>
        <w:ind w:right="127" w:firstLine="707"/>
        <w:rPr>
          <w:sz w:val="24"/>
          <w:szCs w:val="24"/>
        </w:rPr>
      </w:pPr>
      <w:r w:rsidRPr="004F07CF">
        <w:rPr>
          <w:sz w:val="24"/>
          <w:szCs w:val="24"/>
        </w:rPr>
        <w:t>чувства гордости за российскую химическую науку и осознание российской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гражданской</w:t>
      </w:r>
      <w:r w:rsidRPr="004F07CF">
        <w:rPr>
          <w:spacing w:val="-1"/>
          <w:sz w:val="24"/>
          <w:szCs w:val="24"/>
        </w:rPr>
        <w:t xml:space="preserve"> </w:t>
      </w:r>
      <w:r w:rsidRPr="004F07CF">
        <w:rPr>
          <w:sz w:val="24"/>
          <w:szCs w:val="24"/>
        </w:rPr>
        <w:t>идентичности</w:t>
      </w:r>
      <w:r w:rsidRPr="004F07CF">
        <w:rPr>
          <w:spacing w:val="2"/>
          <w:sz w:val="24"/>
          <w:szCs w:val="24"/>
        </w:rPr>
        <w:t xml:space="preserve"> </w:t>
      </w:r>
      <w:r w:rsidRPr="004F07CF">
        <w:rPr>
          <w:sz w:val="24"/>
          <w:szCs w:val="24"/>
        </w:rPr>
        <w:t>— в</w:t>
      </w:r>
      <w:r w:rsidRPr="004F07CF">
        <w:rPr>
          <w:spacing w:val="-2"/>
          <w:sz w:val="24"/>
          <w:szCs w:val="24"/>
        </w:rPr>
        <w:t xml:space="preserve"> </w:t>
      </w:r>
      <w:r w:rsidRPr="004F07CF">
        <w:rPr>
          <w:sz w:val="24"/>
          <w:szCs w:val="24"/>
        </w:rPr>
        <w:t>ценностно-ориентационной сфере;</w:t>
      </w:r>
    </w:p>
    <w:p w:rsidR="004F07CF" w:rsidRPr="004F07CF" w:rsidRDefault="004F07CF" w:rsidP="004F07CF">
      <w:pPr>
        <w:pStyle w:val="a5"/>
        <w:numPr>
          <w:ilvl w:val="0"/>
          <w:numId w:val="1"/>
        </w:numPr>
        <w:tabs>
          <w:tab w:val="left" w:pos="1440"/>
        </w:tabs>
        <w:ind w:firstLine="707"/>
        <w:rPr>
          <w:sz w:val="24"/>
          <w:szCs w:val="24"/>
        </w:rPr>
      </w:pPr>
      <w:r w:rsidRPr="004F07CF">
        <w:rPr>
          <w:sz w:val="24"/>
          <w:szCs w:val="24"/>
        </w:rPr>
        <w:t>осознавать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необходимость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своей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познавательной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деятельности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и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умение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управлять ею, готовность и способность к самообразованию на протяжении всей жизни;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понимание</w:t>
      </w:r>
      <w:r w:rsidRPr="004F07CF">
        <w:rPr>
          <w:spacing w:val="-8"/>
          <w:sz w:val="24"/>
          <w:szCs w:val="24"/>
        </w:rPr>
        <w:t xml:space="preserve"> </w:t>
      </w:r>
      <w:r w:rsidRPr="004F07CF">
        <w:rPr>
          <w:sz w:val="24"/>
          <w:szCs w:val="24"/>
        </w:rPr>
        <w:t>важности</w:t>
      </w:r>
      <w:r w:rsidRPr="004F07CF">
        <w:rPr>
          <w:spacing w:val="-5"/>
          <w:sz w:val="24"/>
          <w:szCs w:val="24"/>
        </w:rPr>
        <w:t xml:space="preserve"> </w:t>
      </w:r>
      <w:r w:rsidRPr="004F07CF">
        <w:rPr>
          <w:sz w:val="24"/>
          <w:szCs w:val="24"/>
        </w:rPr>
        <w:t>непрерывного</w:t>
      </w:r>
      <w:r w:rsidRPr="004F07CF">
        <w:rPr>
          <w:spacing w:val="-7"/>
          <w:sz w:val="24"/>
          <w:szCs w:val="24"/>
        </w:rPr>
        <w:t xml:space="preserve"> </w:t>
      </w:r>
      <w:r w:rsidRPr="004F07CF">
        <w:rPr>
          <w:sz w:val="24"/>
          <w:szCs w:val="24"/>
        </w:rPr>
        <w:t>образования</w:t>
      </w:r>
      <w:r w:rsidRPr="004F07CF">
        <w:rPr>
          <w:spacing w:val="-7"/>
          <w:sz w:val="24"/>
          <w:szCs w:val="24"/>
        </w:rPr>
        <w:t xml:space="preserve"> </w:t>
      </w:r>
      <w:r w:rsidRPr="004F07CF">
        <w:rPr>
          <w:sz w:val="24"/>
          <w:szCs w:val="24"/>
        </w:rPr>
        <w:t>как</w:t>
      </w:r>
      <w:r w:rsidRPr="004F07CF">
        <w:rPr>
          <w:spacing w:val="-5"/>
          <w:sz w:val="24"/>
          <w:szCs w:val="24"/>
        </w:rPr>
        <w:t xml:space="preserve"> </w:t>
      </w:r>
      <w:r w:rsidRPr="004F07CF">
        <w:rPr>
          <w:sz w:val="24"/>
          <w:szCs w:val="24"/>
        </w:rPr>
        <w:t>фактору</w:t>
      </w:r>
      <w:r w:rsidRPr="004F07CF">
        <w:rPr>
          <w:spacing w:val="-7"/>
          <w:sz w:val="24"/>
          <w:szCs w:val="24"/>
        </w:rPr>
        <w:t xml:space="preserve"> </w:t>
      </w:r>
      <w:r w:rsidRPr="004F07CF">
        <w:rPr>
          <w:sz w:val="24"/>
          <w:szCs w:val="24"/>
        </w:rPr>
        <w:t>успешной</w:t>
      </w:r>
      <w:r w:rsidRPr="004F07CF">
        <w:rPr>
          <w:spacing w:val="-6"/>
          <w:sz w:val="24"/>
          <w:szCs w:val="24"/>
        </w:rPr>
        <w:t xml:space="preserve"> </w:t>
      </w:r>
      <w:r w:rsidRPr="004F07CF">
        <w:rPr>
          <w:sz w:val="24"/>
          <w:szCs w:val="24"/>
        </w:rPr>
        <w:t>профессиональной</w:t>
      </w:r>
      <w:r w:rsidRPr="004F07CF">
        <w:rPr>
          <w:spacing w:val="-57"/>
          <w:sz w:val="24"/>
          <w:szCs w:val="24"/>
        </w:rPr>
        <w:t xml:space="preserve"> </w:t>
      </w:r>
      <w:r w:rsidRPr="004F07CF">
        <w:rPr>
          <w:spacing w:val="-1"/>
          <w:sz w:val="24"/>
          <w:szCs w:val="24"/>
        </w:rPr>
        <w:t>и</w:t>
      </w:r>
      <w:r w:rsidRPr="004F07CF">
        <w:rPr>
          <w:spacing w:val="-14"/>
          <w:sz w:val="24"/>
          <w:szCs w:val="24"/>
        </w:rPr>
        <w:t xml:space="preserve"> </w:t>
      </w:r>
      <w:r w:rsidRPr="004F07CF">
        <w:rPr>
          <w:spacing w:val="-1"/>
          <w:sz w:val="24"/>
          <w:szCs w:val="24"/>
        </w:rPr>
        <w:t>общественной</w:t>
      </w:r>
      <w:r w:rsidRPr="004F07CF">
        <w:rPr>
          <w:spacing w:val="-14"/>
          <w:sz w:val="24"/>
          <w:szCs w:val="24"/>
        </w:rPr>
        <w:t xml:space="preserve"> </w:t>
      </w:r>
      <w:r w:rsidRPr="004F07CF">
        <w:rPr>
          <w:spacing w:val="-1"/>
          <w:sz w:val="24"/>
          <w:szCs w:val="24"/>
        </w:rPr>
        <w:t>деятельности;</w:t>
      </w:r>
      <w:r w:rsidRPr="004F07CF">
        <w:rPr>
          <w:spacing w:val="-14"/>
          <w:sz w:val="24"/>
          <w:szCs w:val="24"/>
        </w:rPr>
        <w:t xml:space="preserve"> </w:t>
      </w:r>
      <w:r w:rsidRPr="004F07CF">
        <w:rPr>
          <w:spacing w:val="-1"/>
          <w:sz w:val="24"/>
          <w:szCs w:val="24"/>
        </w:rPr>
        <w:t>—</w:t>
      </w:r>
      <w:r w:rsidRPr="004F07CF">
        <w:rPr>
          <w:spacing w:val="-15"/>
          <w:sz w:val="24"/>
          <w:szCs w:val="24"/>
        </w:rPr>
        <w:t xml:space="preserve"> </w:t>
      </w:r>
      <w:r w:rsidRPr="004F07CF">
        <w:rPr>
          <w:spacing w:val="-1"/>
          <w:sz w:val="24"/>
          <w:szCs w:val="24"/>
        </w:rPr>
        <w:t>в</w:t>
      </w:r>
      <w:r w:rsidRPr="004F07CF">
        <w:rPr>
          <w:spacing w:val="-15"/>
          <w:sz w:val="24"/>
          <w:szCs w:val="24"/>
        </w:rPr>
        <w:t xml:space="preserve"> </w:t>
      </w:r>
      <w:r w:rsidRPr="004F07CF">
        <w:rPr>
          <w:sz w:val="24"/>
          <w:szCs w:val="24"/>
        </w:rPr>
        <w:t>познавательной</w:t>
      </w:r>
      <w:r w:rsidRPr="004F07CF">
        <w:rPr>
          <w:spacing w:val="-14"/>
          <w:sz w:val="24"/>
          <w:szCs w:val="24"/>
        </w:rPr>
        <w:t xml:space="preserve"> </w:t>
      </w:r>
      <w:r w:rsidRPr="004F07CF">
        <w:rPr>
          <w:sz w:val="24"/>
          <w:szCs w:val="24"/>
        </w:rPr>
        <w:t>(когнитивной,</w:t>
      </w:r>
      <w:r w:rsidRPr="004F07CF">
        <w:rPr>
          <w:spacing w:val="-15"/>
          <w:sz w:val="24"/>
          <w:szCs w:val="24"/>
        </w:rPr>
        <w:t xml:space="preserve"> </w:t>
      </w:r>
      <w:r w:rsidRPr="004F07CF">
        <w:rPr>
          <w:sz w:val="24"/>
          <w:szCs w:val="24"/>
        </w:rPr>
        <w:t>интеллектуальной)</w:t>
      </w:r>
      <w:r w:rsidRPr="004F07CF">
        <w:rPr>
          <w:spacing w:val="-16"/>
          <w:sz w:val="24"/>
          <w:szCs w:val="24"/>
        </w:rPr>
        <w:t xml:space="preserve"> </w:t>
      </w:r>
      <w:r w:rsidRPr="004F07CF">
        <w:rPr>
          <w:sz w:val="24"/>
          <w:szCs w:val="24"/>
        </w:rPr>
        <w:t>сфере</w:t>
      </w:r>
    </w:p>
    <w:p w:rsidR="004F07CF" w:rsidRPr="004F07CF" w:rsidRDefault="004F07CF" w:rsidP="004F07CF">
      <w:pPr>
        <w:pStyle w:val="a5"/>
        <w:numPr>
          <w:ilvl w:val="0"/>
          <w:numId w:val="1"/>
        </w:numPr>
        <w:tabs>
          <w:tab w:val="left" w:pos="1440"/>
        </w:tabs>
        <w:ind w:right="125" w:firstLine="707"/>
        <w:rPr>
          <w:sz w:val="24"/>
          <w:szCs w:val="24"/>
        </w:rPr>
      </w:pPr>
      <w:r w:rsidRPr="004F07CF">
        <w:rPr>
          <w:sz w:val="24"/>
          <w:szCs w:val="24"/>
        </w:rPr>
        <w:t>готовность к осознанному выбору дальнейшей образовательной траектории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или сферы</w:t>
      </w:r>
      <w:r w:rsidRPr="004F07CF">
        <w:rPr>
          <w:spacing w:val="-1"/>
          <w:sz w:val="24"/>
          <w:szCs w:val="24"/>
        </w:rPr>
        <w:t xml:space="preserve"> </w:t>
      </w:r>
      <w:r w:rsidRPr="004F07CF">
        <w:rPr>
          <w:sz w:val="24"/>
          <w:szCs w:val="24"/>
        </w:rPr>
        <w:t>профессиональной деятельности</w:t>
      </w:r>
      <w:r w:rsidRPr="004F07CF">
        <w:rPr>
          <w:spacing w:val="3"/>
          <w:sz w:val="24"/>
          <w:szCs w:val="24"/>
        </w:rPr>
        <w:t xml:space="preserve"> </w:t>
      </w:r>
      <w:r w:rsidRPr="004F07CF">
        <w:rPr>
          <w:sz w:val="24"/>
          <w:szCs w:val="24"/>
        </w:rPr>
        <w:t>—</w:t>
      </w:r>
      <w:r w:rsidRPr="004F07CF">
        <w:rPr>
          <w:spacing w:val="-3"/>
          <w:sz w:val="24"/>
          <w:szCs w:val="24"/>
        </w:rPr>
        <w:t xml:space="preserve"> </w:t>
      </w:r>
      <w:r w:rsidRPr="004F07CF">
        <w:rPr>
          <w:sz w:val="24"/>
          <w:szCs w:val="24"/>
        </w:rPr>
        <w:t>в</w:t>
      </w:r>
      <w:r w:rsidRPr="004F07CF">
        <w:rPr>
          <w:spacing w:val="-1"/>
          <w:sz w:val="24"/>
          <w:szCs w:val="24"/>
        </w:rPr>
        <w:t xml:space="preserve"> </w:t>
      </w:r>
      <w:r w:rsidRPr="004F07CF">
        <w:rPr>
          <w:sz w:val="24"/>
          <w:szCs w:val="24"/>
        </w:rPr>
        <w:t>трудовой сфере;</w:t>
      </w:r>
    </w:p>
    <w:p w:rsidR="004F07CF" w:rsidRPr="004F07CF" w:rsidRDefault="004F07CF" w:rsidP="004F07CF">
      <w:pPr>
        <w:pStyle w:val="a5"/>
        <w:numPr>
          <w:ilvl w:val="0"/>
          <w:numId w:val="1"/>
        </w:numPr>
        <w:tabs>
          <w:tab w:val="left" w:pos="1440"/>
        </w:tabs>
        <w:ind w:right="118" w:firstLine="707"/>
        <w:rPr>
          <w:sz w:val="24"/>
          <w:szCs w:val="24"/>
        </w:rPr>
      </w:pPr>
      <w:r w:rsidRPr="004F07CF">
        <w:rPr>
          <w:sz w:val="24"/>
          <w:szCs w:val="24"/>
        </w:rPr>
        <w:t>неприятие вредных привычек (курения, употребления алкоголя и наркотиков)</w:t>
      </w:r>
      <w:r w:rsidRPr="004F07CF">
        <w:rPr>
          <w:spacing w:val="-57"/>
          <w:sz w:val="24"/>
          <w:szCs w:val="24"/>
        </w:rPr>
        <w:t xml:space="preserve"> </w:t>
      </w:r>
      <w:r w:rsidRPr="004F07CF">
        <w:rPr>
          <w:sz w:val="24"/>
          <w:szCs w:val="24"/>
        </w:rPr>
        <w:t>на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основе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знаний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о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токсическом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и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наркотическом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действии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веществ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—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в</w:t>
      </w:r>
      <w:r w:rsidRPr="004F07CF">
        <w:rPr>
          <w:spacing w:val="1"/>
          <w:sz w:val="24"/>
          <w:szCs w:val="24"/>
        </w:rPr>
        <w:t xml:space="preserve"> </w:t>
      </w:r>
      <w:r w:rsidRPr="004F07CF">
        <w:rPr>
          <w:sz w:val="24"/>
          <w:szCs w:val="24"/>
        </w:rPr>
        <w:t>сфере</w:t>
      </w:r>
      <w:r w:rsidRPr="004F07CF">
        <w:rPr>
          <w:spacing w:val="1"/>
          <w:sz w:val="24"/>
          <w:szCs w:val="24"/>
        </w:rPr>
        <w:t xml:space="preserve"> </w:t>
      </w:r>
      <w:proofErr w:type="spellStart"/>
      <w:r w:rsidRPr="004F07CF">
        <w:rPr>
          <w:sz w:val="24"/>
          <w:szCs w:val="24"/>
        </w:rPr>
        <w:t>здоровьесбережения</w:t>
      </w:r>
      <w:proofErr w:type="spellEnd"/>
      <w:r w:rsidRPr="004F07CF">
        <w:rPr>
          <w:spacing w:val="-1"/>
          <w:sz w:val="24"/>
          <w:szCs w:val="24"/>
        </w:rPr>
        <w:t xml:space="preserve"> </w:t>
      </w:r>
      <w:r w:rsidRPr="004F07CF">
        <w:rPr>
          <w:sz w:val="24"/>
          <w:szCs w:val="24"/>
        </w:rPr>
        <w:t>и безопасного образа</w:t>
      </w:r>
      <w:r w:rsidRPr="004F07CF">
        <w:rPr>
          <w:spacing w:val="-1"/>
          <w:sz w:val="24"/>
          <w:szCs w:val="24"/>
        </w:rPr>
        <w:t xml:space="preserve"> </w:t>
      </w:r>
      <w:r w:rsidRPr="004F07CF">
        <w:rPr>
          <w:sz w:val="24"/>
          <w:szCs w:val="24"/>
        </w:rPr>
        <w:t>жизни;</w:t>
      </w:r>
    </w:p>
    <w:p w:rsidR="004F07CF" w:rsidRPr="004F07CF" w:rsidRDefault="004F07CF" w:rsidP="004F07CF">
      <w:pPr>
        <w:pStyle w:val="a5"/>
        <w:spacing w:line="264" w:lineRule="auto"/>
        <w:ind w:firstLine="0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5</w:t>
      </w:r>
      <w:r w:rsidRPr="004F07CF">
        <w:rPr>
          <w:color w:val="000000"/>
          <w:sz w:val="24"/>
          <w:szCs w:val="24"/>
        </w:rPr>
        <w:t>)   экологического воспитания:</w:t>
      </w:r>
    </w:p>
    <w:p w:rsidR="004F07CF" w:rsidRPr="004F07CF" w:rsidRDefault="004F07CF" w:rsidP="004F07CF">
      <w:pPr>
        <w:pStyle w:val="a5"/>
        <w:spacing w:line="264" w:lineRule="auto"/>
        <w:ind w:firstLine="0"/>
        <w:rPr>
          <w:sz w:val="24"/>
          <w:szCs w:val="24"/>
        </w:rPr>
      </w:pPr>
      <w:r w:rsidRPr="004F07CF">
        <w:rPr>
          <w:color w:val="000000"/>
          <w:sz w:val="24"/>
          <w:szCs w:val="24"/>
        </w:rPr>
        <w:t>экологически целесообразного отношения к природе, как источнику существования жизни на Земле;</w:t>
      </w:r>
    </w:p>
    <w:p w:rsidR="004F07CF" w:rsidRPr="001005FE" w:rsidRDefault="004F07CF" w:rsidP="001005FE">
      <w:pPr>
        <w:pStyle w:val="a5"/>
        <w:spacing w:line="264" w:lineRule="auto"/>
        <w:ind w:firstLine="0"/>
        <w:rPr>
          <w:sz w:val="24"/>
          <w:szCs w:val="24"/>
        </w:rPr>
      </w:pPr>
      <w:r w:rsidRPr="004F07CF">
        <w:rPr>
          <w:color w:val="000000"/>
          <w:sz w:val="24"/>
          <w:szCs w:val="24"/>
        </w:rPr>
        <w:t xml:space="preserve">понимания глобального характера экологических проблем, влияния </w:t>
      </w:r>
      <w:proofErr w:type="gramStart"/>
      <w:r w:rsidRPr="004F07CF">
        <w:rPr>
          <w:color w:val="000000"/>
          <w:sz w:val="24"/>
          <w:szCs w:val="24"/>
        </w:rPr>
        <w:t>экономических процессов</w:t>
      </w:r>
      <w:proofErr w:type="gramEnd"/>
      <w:r w:rsidRPr="004F07CF">
        <w:rPr>
          <w:color w:val="000000"/>
          <w:sz w:val="24"/>
          <w:szCs w:val="24"/>
        </w:rPr>
        <w:t xml:space="preserve"> на состояние природной и социальной среды; </w:t>
      </w:r>
    </w:p>
    <w:p w:rsidR="004F07CF" w:rsidRPr="004F07CF" w:rsidRDefault="004F07CF" w:rsidP="004F07CF">
      <w:pPr>
        <w:pStyle w:val="a5"/>
        <w:spacing w:line="264" w:lineRule="auto"/>
        <w:ind w:firstLine="0"/>
        <w:rPr>
          <w:sz w:val="24"/>
          <w:szCs w:val="24"/>
        </w:rPr>
      </w:pPr>
      <w:r w:rsidRPr="004F07CF">
        <w:rPr>
          <w:color w:val="000000"/>
          <w:sz w:val="24"/>
          <w:szCs w:val="24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4F07CF" w:rsidRPr="004F07CF" w:rsidRDefault="004F07CF" w:rsidP="004F07CF">
      <w:pPr>
        <w:pStyle w:val="a5"/>
        <w:spacing w:line="264" w:lineRule="auto"/>
        <w:ind w:firstLine="0"/>
        <w:rPr>
          <w:sz w:val="24"/>
          <w:szCs w:val="24"/>
        </w:rPr>
      </w:pPr>
      <w:r w:rsidRPr="004F07CF">
        <w:rPr>
          <w:color w:val="000000"/>
          <w:sz w:val="24"/>
          <w:szCs w:val="24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4F07CF" w:rsidRPr="004F07CF" w:rsidRDefault="004F07CF" w:rsidP="004F07CF">
      <w:pPr>
        <w:pStyle w:val="a5"/>
        <w:spacing w:line="264" w:lineRule="auto"/>
        <w:ind w:firstLine="0"/>
        <w:rPr>
          <w:sz w:val="24"/>
          <w:szCs w:val="24"/>
        </w:rPr>
      </w:pPr>
      <w:r w:rsidRPr="004F07CF">
        <w:rPr>
          <w:color w:val="000000"/>
          <w:sz w:val="24"/>
          <w:szCs w:val="24"/>
        </w:rPr>
        <w:lastRenderedPageBreak/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4F07CF">
        <w:rPr>
          <w:color w:val="000000"/>
          <w:sz w:val="24"/>
          <w:szCs w:val="24"/>
        </w:rPr>
        <w:t>хемофобии</w:t>
      </w:r>
      <w:proofErr w:type="spellEnd"/>
      <w:r w:rsidRPr="004F07CF">
        <w:rPr>
          <w:color w:val="000000"/>
          <w:sz w:val="24"/>
          <w:szCs w:val="24"/>
        </w:rPr>
        <w:t>;</w:t>
      </w:r>
    </w:p>
    <w:p w:rsidR="001005FE" w:rsidRPr="001005FE" w:rsidRDefault="001005FE" w:rsidP="001005FE">
      <w:pPr>
        <w:spacing w:after="0" w:line="264" w:lineRule="auto"/>
        <w:ind w:firstLine="600"/>
        <w:jc w:val="both"/>
        <w:rPr>
          <w:sz w:val="24"/>
          <w:szCs w:val="24"/>
        </w:rPr>
      </w:pPr>
      <w:r w:rsidRPr="001005FE">
        <w:rPr>
          <w:rFonts w:ascii="Times New Roman" w:hAnsi="Times New Roman"/>
          <w:color w:val="000000"/>
          <w:sz w:val="24"/>
          <w:szCs w:val="24"/>
        </w:rPr>
        <w:t>8) ценности научного познания:</w:t>
      </w:r>
    </w:p>
    <w:p w:rsidR="001005FE" w:rsidRPr="001005FE" w:rsidRDefault="001005FE" w:rsidP="001005F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005FE">
        <w:rPr>
          <w:rFonts w:ascii="Times New Roman" w:hAnsi="Times New Roman"/>
          <w:color w:val="000000"/>
          <w:sz w:val="24"/>
          <w:szCs w:val="24"/>
        </w:rPr>
        <w:t>сформированности</w:t>
      </w:r>
      <w:proofErr w:type="spellEnd"/>
      <w:r w:rsidRPr="001005FE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1005FE" w:rsidRPr="001005FE" w:rsidRDefault="001005FE" w:rsidP="001005FE">
      <w:pPr>
        <w:spacing w:after="0" w:line="264" w:lineRule="auto"/>
        <w:ind w:firstLine="600"/>
        <w:jc w:val="both"/>
        <w:rPr>
          <w:sz w:val="24"/>
          <w:szCs w:val="24"/>
        </w:rPr>
      </w:pPr>
      <w:r w:rsidRPr="001005FE">
        <w:rPr>
          <w:rFonts w:ascii="Times New Roman" w:hAnsi="Times New Roman"/>
          <w:color w:val="000000"/>
          <w:sz w:val="24"/>
          <w:szCs w:val="24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1005FE" w:rsidRPr="001005FE" w:rsidRDefault="001005FE" w:rsidP="001005FE">
      <w:pPr>
        <w:spacing w:after="0" w:line="264" w:lineRule="auto"/>
        <w:ind w:firstLine="600"/>
        <w:jc w:val="both"/>
        <w:rPr>
          <w:sz w:val="24"/>
          <w:szCs w:val="24"/>
        </w:rPr>
      </w:pPr>
      <w:r w:rsidRPr="001005FE">
        <w:rPr>
          <w:rFonts w:ascii="Times New Roman" w:hAnsi="Times New Roman"/>
          <w:color w:val="000000"/>
          <w:sz w:val="24"/>
          <w:szCs w:val="24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1005FE" w:rsidRPr="001005FE" w:rsidRDefault="001005FE" w:rsidP="001005F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1005FE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1005FE">
        <w:rPr>
          <w:rFonts w:ascii="Times New Roman" w:hAnsi="Times New Roman"/>
          <w:color w:val="000000"/>
          <w:sz w:val="24"/>
          <w:szCs w:val="24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1005FE" w:rsidRPr="001005FE" w:rsidRDefault="001005FE" w:rsidP="001005FE">
      <w:pPr>
        <w:spacing w:after="0" w:line="264" w:lineRule="auto"/>
        <w:ind w:firstLine="600"/>
        <w:jc w:val="both"/>
        <w:rPr>
          <w:sz w:val="24"/>
          <w:szCs w:val="24"/>
        </w:rPr>
      </w:pPr>
      <w:r w:rsidRPr="001005FE">
        <w:rPr>
          <w:rFonts w:ascii="Times New Roman" w:hAnsi="Times New Roman"/>
          <w:color w:val="000000"/>
          <w:sz w:val="24"/>
          <w:szCs w:val="24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1005FE" w:rsidRPr="001005FE" w:rsidRDefault="001005FE" w:rsidP="001005FE">
      <w:pPr>
        <w:spacing w:after="0" w:line="264" w:lineRule="auto"/>
        <w:ind w:firstLine="600"/>
        <w:jc w:val="both"/>
        <w:rPr>
          <w:sz w:val="24"/>
          <w:szCs w:val="24"/>
        </w:rPr>
      </w:pPr>
      <w:r w:rsidRPr="001005FE">
        <w:rPr>
          <w:rFonts w:ascii="Times New Roman" w:hAnsi="Times New Roman"/>
          <w:color w:val="000000"/>
          <w:sz w:val="24"/>
          <w:szCs w:val="24"/>
        </w:rPr>
        <w:t xml:space="preserve">интереса к познанию и исследовательской деятельности; </w:t>
      </w:r>
    </w:p>
    <w:p w:rsidR="001005FE" w:rsidRPr="001005FE" w:rsidRDefault="001005FE" w:rsidP="001005FE">
      <w:pPr>
        <w:spacing w:after="0" w:line="264" w:lineRule="auto"/>
        <w:ind w:firstLine="600"/>
        <w:jc w:val="both"/>
        <w:rPr>
          <w:sz w:val="24"/>
          <w:szCs w:val="24"/>
        </w:rPr>
      </w:pPr>
      <w:r w:rsidRPr="001005FE">
        <w:rPr>
          <w:rFonts w:ascii="Times New Roman" w:hAnsi="Times New Roman"/>
          <w:color w:val="000000"/>
          <w:sz w:val="24"/>
          <w:szCs w:val="24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1005FE" w:rsidRPr="001005FE" w:rsidRDefault="001005FE" w:rsidP="001005FE">
      <w:pPr>
        <w:spacing w:after="0" w:line="264" w:lineRule="auto"/>
        <w:ind w:firstLine="600"/>
        <w:jc w:val="both"/>
        <w:rPr>
          <w:sz w:val="24"/>
          <w:szCs w:val="24"/>
        </w:rPr>
      </w:pPr>
      <w:r w:rsidRPr="001005FE">
        <w:rPr>
          <w:rFonts w:ascii="Times New Roman" w:hAnsi="Times New Roman"/>
          <w:color w:val="000000"/>
          <w:sz w:val="24"/>
          <w:szCs w:val="24"/>
        </w:rPr>
        <w:t>интереса к особенностям труда в различных сферах профессиональной деятельности.</w:t>
      </w:r>
    </w:p>
    <w:p w:rsidR="00931E32" w:rsidRDefault="00931E32" w:rsidP="00F87041">
      <w:pPr>
        <w:ind w:firstLine="708"/>
        <w:rPr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59"/>
        <w:gridCol w:w="5421"/>
        <w:gridCol w:w="3191"/>
      </w:tblGrid>
      <w:tr w:rsidR="007D291D" w:rsidTr="00F87041">
        <w:tc>
          <w:tcPr>
            <w:tcW w:w="959" w:type="dxa"/>
            <w:tcBorders>
              <w:bottom w:val="single" w:sz="4" w:space="0" w:color="auto"/>
            </w:tcBorders>
          </w:tcPr>
          <w:p w:rsidR="007D291D" w:rsidRPr="005022A9" w:rsidRDefault="007D291D" w:rsidP="00AB72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421" w:type="dxa"/>
            <w:tcBorders>
              <w:bottom w:val="single" w:sz="4" w:space="0" w:color="auto"/>
            </w:tcBorders>
          </w:tcPr>
          <w:p w:rsidR="007D291D" w:rsidRPr="005022A9" w:rsidRDefault="007D291D" w:rsidP="00AB72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191" w:type="dxa"/>
          </w:tcPr>
          <w:p w:rsidR="007D291D" w:rsidRPr="005022A9" w:rsidRDefault="007D291D" w:rsidP="00AB72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оценки</w:t>
            </w:r>
          </w:p>
        </w:tc>
      </w:tr>
      <w:tr w:rsidR="007D291D" w:rsidTr="00F87041">
        <w:trPr>
          <w:trHeight w:val="424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7D291D" w:rsidRDefault="00F87041" w:rsidP="00CB7F59">
            <w:pPr>
              <w:rPr>
                <w:sz w:val="24"/>
                <w:szCs w:val="24"/>
              </w:rPr>
            </w:pPr>
            <w:r>
              <w:t>10 -11 КЛАСС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F87041" w:rsidRPr="00903F28" w:rsidRDefault="00F87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результаты освоения </w:t>
            </w:r>
            <w:r w:rsidRPr="00903F28">
              <w:rPr>
                <w:rFonts w:ascii="Times New Roman" w:hAnsi="Times New Roman" w:cs="Times New Roman"/>
                <w:b/>
                <w:sz w:val="24"/>
                <w:szCs w:val="24"/>
              </w:rPr>
              <w:t>курса 10 класса</w:t>
            </w:r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«Органическая химия» отражают: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химической составляющей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 </w:t>
            </w:r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, химическая связь, структурная формула (развёрнутая и сокращённая), моль, молярная масса, молярный </w:t>
            </w:r>
            <w:r w:rsidRPr="00903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(ШРАС),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умения определять виды химической связи в органических соединениях (одинарные и кратные);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</w:t>
            </w:r>
            <w:r w:rsidRPr="00903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этан, этилен, пропилен, ацетилен, бутадиен-1,3, метил 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</w:t>
            </w:r>
            <w:r w:rsidRPr="00903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 для обучающихся с ограниченными возможностями здоровья: умение применять знания об основных доступных методах познания веществ и химических явлений; </w:t>
            </w:r>
          </w:p>
          <w:p w:rsidR="00F87041" w:rsidRPr="00903F28" w:rsidRDefault="00F87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91D" w:rsidRPr="00903F28" w:rsidRDefault="00F87041" w:rsidP="007A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F28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Предметные результаты освоения курса «Общая и неорганическая химия» отражают: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представлений: о химической составляющей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 владение системой химических знаний, которая включает: основополагающие понятия (химический элемент, атом, изотоп,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- электронные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атомов, ион, молекула, моль, молярный объём, валентность,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электролитическая диссоциация, окислитель, восстановитель, скорость химической реакции, химическое равновесие); </w:t>
            </w:r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(ШРАС) и тривиальные названия </w:t>
            </w:r>
            <w:r w:rsidRPr="00903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неорганических веществ (угарный газ, углекислый газ, аммиак, гашёная известь, негашёная известь, питьевая сода, пирит и другие);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- металлы и неметаллы, оксиды, основания, кислоты,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амфотерные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, соли);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характеризовать электронное строение атомов химических элементов 1-4 периодов Периодической системы химических элементов Д. И. Менделеева, используя понятия «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-, d-электронные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</w:t>
            </w:r>
            <w:r w:rsidRPr="00903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неорганических веществ;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раскрывать сущность окислительно-восстановительных реакций посредством составления электронного баланса этих реакций;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Шателье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характеризовать химические процессы, лежащие в основе промышленного получения серной кислоты, аммиака, а также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общих научных принципах и экологических проблемах химического производства;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планировать и выполнять химический эксперимент (разложение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пероксида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      </w:r>
            <w:proofErr w:type="gram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, карбонат- и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хлорид-анионы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 </w:t>
            </w:r>
            <w:proofErr w:type="spellStart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03F28">
              <w:rPr>
                <w:rFonts w:ascii="Times New Roman" w:hAnsi="Times New Roman" w:cs="Times New Roman"/>
                <w:sz w:val="24"/>
                <w:szCs w:val="24"/>
              </w:rPr>
              <w:t xml:space="preserve"> умений соблюдать правила экологически целесообразного поведения в быту </w:t>
            </w:r>
            <w:r w:rsidRPr="00903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 для обучающихся с ограниченными возможностями здоровья: умение применять знания об основных доступных методах познания веществ и химических явлений; </w:t>
            </w:r>
          </w:p>
        </w:tc>
        <w:tc>
          <w:tcPr>
            <w:tcW w:w="3191" w:type="dxa"/>
            <w:vMerge w:val="restart"/>
          </w:tcPr>
          <w:p w:rsidR="007D291D" w:rsidRPr="00903F28" w:rsidRDefault="007D291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903F2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lastRenderedPageBreak/>
              <w:t>Устный контроль</w:t>
            </w:r>
            <w:r w:rsidRPr="00903F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(индивидуальный, фронтальный, групповой, взаимный опрос, устные зачёты). </w:t>
            </w:r>
          </w:p>
          <w:p w:rsidR="007D291D" w:rsidRPr="00903F28" w:rsidRDefault="007D291D" w:rsidP="007D291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903F2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Письменный контроль</w:t>
            </w:r>
            <w:r w:rsidRPr="00903F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(презентации, сообщения, рефераты, доклады, самостоятельные работы, тесты, контрольные работы, практические работы, комплексные работы, </w:t>
            </w:r>
            <w:proofErr w:type="spellStart"/>
            <w:r w:rsidRPr="00903F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разноуровневые</w:t>
            </w:r>
            <w:proofErr w:type="spellEnd"/>
            <w:r w:rsidRPr="00903F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 дифференцированные работы, диктант по терминологии</w:t>
            </w:r>
            <w:proofErr w:type="gramEnd"/>
          </w:p>
          <w:p w:rsidR="007D291D" w:rsidRPr="00903F28" w:rsidRDefault="007D291D" w:rsidP="007D291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903F2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lastRenderedPageBreak/>
              <w:t>Игровой контроль</w:t>
            </w:r>
            <w:r w:rsidRPr="00903F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(кроссворды, олимпиады, нетрадиционные уроки) </w:t>
            </w:r>
            <w:r w:rsidRPr="00903F2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Творческие работы</w:t>
            </w:r>
            <w:r w:rsidRPr="00903F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(составление кроссвордов и </w:t>
            </w:r>
            <w:proofErr w:type="spellStart"/>
            <w:r w:rsidRPr="00903F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сканвордов</w:t>
            </w:r>
            <w:proofErr w:type="spellEnd"/>
            <w:r w:rsidRPr="00903F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тестов, задач и примеров с ошибками)</w:t>
            </w:r>
          </w:p>
          <w:p w:rsidR="007D291D" w:rsidRPr="00903F28" w:rsidRDefault="007D291D" w:rsidP="007D291D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03F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Зачёты</w:t>
            </w:r>
            <w:r w:rsidRPr="00903F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как специальный этап контроля, целью которого является проверка достижения обучающимися уровня обязательной подготовки.</w:t>
            </w:r>
          </w:p>
          <w:p w:rsidR="007D291D" w:rsidRPr="00903F28" w:rsidRDefault="007D291D" w:rsidP="007D2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91D" w:rsidTr="007D291D">
        <w:trPr>
          <w:trHeight w:hRule="exact" w:val="6686"/>
        </w:trPr>
        <w:tc>
          <w:tcPr>
            <w:tcW w:w="959" w:type="dxa"/>
            <w:vMerge/>
            <w:tcBorders>
              <w:top w:val="nil"/>
            </w:tcBorders>
          </w:tcPr>
          <w:p w:rsidR="007D291D" w:rsidRDefault="007D291D"/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7D291D" w:rsidRDefault="007D291D"/>
        </w:tc>
        <w:tc>
          <w:tcPr>
            <w:tcW w:w="3191" w:type="dxa"/>
            <w:vMerge/>
          </w:tcPr>
          <w:p w:rsidR="007D291D" w:rsidRDefault="007D291D">
            <w:pPr>
              <w:rPr>
                <w:sz w:val="24"/>
                <w:szCs w:val="24"/>
              </w:rPr>
            </w:pPr>
          </w:p>
        </w:tc>
      </w:tr>
      <w:tr w:rsidR="007D291D" w:rsidTr="007D291D">
        <w:trPr>
          <w:trHeight w:hRule="exact" w:val="16481"/>
        </w:trPr>
        <w:tc>
          <w:tcPr>
            <w:tcW w:w="959" w:type="dxa"/>
            <w:vMerge/>
            <w:tcBorders>
              <w:top w:val="nil"/>
            </w:tcBorders>
          </w:tcPr>
          <w:p w:rsidR="007D291D" w:rsidRDefault="007D291D"/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7D291D" w:rsidRDefault="007D291D"/>
        </w:tc>
        <w:tc>
          <w:tcPr>
            <w:tcW w:w="3191" w:type="dxa"/>
            <w:vMerge/>
          </w:tcPr>
          <w:p w:rsidR="007D291D" w:rsidRDefault="007D291D">
            <w:pPr>
              <w:rPr>
                <w:sz w:val="24"/>
                <w:szCs w:val="24"/>
              </w:rPr>
            </w:pPr>
          </w:p>
        </w:tc>
      </w:tr>
      <w:tr w:rsidR="007D291D" w:rsidTr="007D291D">
        <w:trPr>
          <w:trHeight w:hRule="exact" w:val="6626"/>
        </w:trPr>
        <w:tc>
          <w:tcPr>
            <w:tcW w:w="959" w:type="dxa"/>
            <w:vMerge/>
            <w:tcBorders>
              <w:top w:val="nil"/>
            </w:tcBorders>
          </w:tcPr>
          <w:p w:rsidR="007D291D" w:rsidRDefault="007D291D"/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7D291D" w:rsidRDefault="007D291D"/>
        </w:tc>
        <w:tc>
          <w:tcPr>
            <w:tcW w:w="3191" w:type="dxa"/>
            <w:vMerge/>
          </w:tcPr>
          <w:p w:rsidR="007D291D" w:rsidRDefault="007D291D">
            <w:pPr>
              <w:rPr>
                <w:sz w:val="24"/>
                <w:szCs w:val="24"/>
              </w:rPr>
            </w:pPr>
          </w:p>
        </w:tc>
      </w:tr>
      <w:tr w:rsidR="007D291D" w:rsidTr="007D291D">
        <w:trPr>
          <w:trHeight w:val="495"/>
        </w:trPr>
        <w:tc>
          <w:tcPr>
            <w:tcW w:w="959" w:type="dxa"/>
            <w:vMerge/>
            <w:tcBorders>
              <w:top w:val="nil"/>
            </w:tcBorders>
          </w:tcPr>
          <w:p w:rsidR="007D291D" w:rsidRDefault="007D291D"/>
        </w:tc>
        <w:tc>
          <w:tcPr>
            <w:tcW w:w="5421" w:type="dxa"/>
            <w:tcBorders>
              <w:top w:val="single" w:sz="4" w:space="0" w:color="auto"/>
            </w:tcBorders>
          </w:tcPr>
          <w:p w:rsidR="007D291D" w:rsidRDefault="007D291D"/>
        </w:tc>
        <w:tc>
          <w:tcPr>
            <w:tcW w:w="3191" w:type="dxa"/>
            <w:vMerge/>
          </w:tcPr>
          <w:p w:rsidR="007D291D" w:rsidRDefault="007D291D">
            <w:pPr>
              <w:rPr>
                <w:sz w:val="24"/>
                <w:szCs w:val="24"/>
              </w:rPr>
            </w:pPr>
          </w:p>
        </w:tc>
      </w:tr>
    </w:tbl>
    <w:p w:rsidR="001005FE" w:rsidRPr="001005FE" w:rsidRDefault="001005FE">
      <w:pPr>
        <w:rPr>
          <w:sz w:val="24"/>
          <w:szCs w:val="24"/>
        </w:rPr>
      </w:pPr>
    </w:p>
    <w:sectPr w:rsidR="001005FE" w:rsidRPr="001005FE" w:rsidSect="00931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8604D"/>
    <w:multiLevelType w:val="hybridMultilevel"/>
    <w:tmpl w:val="60D0903C"/>
    <w:lvl w:ilvl="0" w:tplc="F27661EE">
      <w:start w:val="1"/>
      <w:numFmt w:val="decimal"/>
      <w:lvlText w:val="%1)"/>
      <w:lvlJc w:val="left"/>
      <w:pPr>
        <w:ind w:left="119" w:hanging="6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14861C">
      <w:numFmt w:val="bullet"/>
      <w:lvlText w:val="•"/>
      <w:lvlJc w:val="left"/>
      <w:pPr>
        <w:ind w:left="1069" w:hanging="612"/>
      </w:pPr>
      <w:rPr>
        <w:rFonts w:hint="default"/>
        <w:lang w:val="ru-RU" w:eastAsia="en-US" w:bidi="ar-SA"/>
      </w:rPr>
    </w:lvl>
    <w:lvl w:ilvl="2" w:tplc="4CC4490A">
      <w:numFmt w:val="bullet"/>
      <w:lvlText w:val="•"/>
      <w:lvlJc w:val="left"/>
      <w:pPr>
        <w:ind w:left="2018" w:hanging="612"/>
      </w:pPr>
      <w:rPr>
        <w:rFonts w:hint="default"/>
        <w:lang w:val="ru-RU" w:eastAsia="en-US" w:bidi="ar-SA"/>
      </w:rPr>
    </w:lvl>
    <w:lvl w:ilvl="3" w:tplc="8856B49C">
      <w:numFmt w:val="bullet"/>
      <w:lvlText w:val="•"/>
      <w:lvlJc w:val="left"/>
      <w:pPr>
        <w:ind w:left="2967" w:hanging="612"/>
      </w:pPr>
      <w:rPr>
        <w:rFonts w:hint="default"/>
        <w:lang w:val="ru-RU" w:eastAsia="en-US" w:bidi="ar-SA"/>
      </w:rPr>
    </w:lvl>
    <w:lvl w:ilvl="4" w:tplc="79343BFE">
      <w:numFmt w:val="bullet"/>
      <w:lvlText w:val="•"/>
      <w:lvlJc w:val="left"/>
      <w:pPr>
        <w:ind w:left="3916" w:hanging="612"/>
      </w:pPr>
      <w:rPr>
        <w:rFonts w:hint="default"/>
        <w:lang w:val="ru-RU" w:eastAsia="en-US" w:bidi="ar-SA"/>
      </w:rPr>
    </w:lvl>
    <w:lvl w:ilvl="5" w:tplc="DC2E88FC">
      <w:numFmt w:val="bullet"/>
      <w:lvlText w:val="•"/>
      <w:lvlJc w:val="left"/>
      <w:pPr>
        <w:ind w:left="4865" w:hanging="612"/>
      </w:pPr>
      <w:rPr>
        <w:rFonts w:hint="default"/>
        <w:lang w:val="ru-RU" w:eastAsia="en-US" w:bidi="ar-SA"/>
      </w:rPr>
    </w:lvl>
    <w:lvl w:ilvl="6" w:tplc="94B80448">
      <w:numFmt w:val="bullet"/>
      <w:lvlText w:val="•"/>
      <w:lvlJc w:val="left"/>
      <w:pPr>
        <w:ind w:left="5814" w:hanging="612"/>
      </w:pPr>
      <w:rPr>
        <w:rFonts w:hint="default"/>
        <w:lang w:val="ru-RU" w:eastAsia="en-US" w:bidi="ar-SA"/>
      </w:rPr>
    </w:lvl>
    <w:lvl w:ilvl="7" w:tplc="A20C3318">
      <w:numFmt w:val="bullet"/>
      <w:lvlText w:val="•"/>
      <w:lvlJc w:val="left"/>
      <w:pPr>
        <w:ind w:left="6763" w:hanging="612"/>
      </w:pPr>
      <w:rPr>
        <w:rFonts w:hint="default"/>
        <w:lang w:val="ru-RU" w:eastAsia="en-US" w:bidi="ar-SA"/>
      </w:rPr>
    </w:lvl>
    <w:lvl w:ilvl="8" w:tplc="97704FE4">
      <w:numFmt w:val="bullet"/>
      <w:lvlText w:val="•"/>
      <w:lvlJc w:val="left"/>
      <w:pPr>
        <w:ind w:left="7712" w:hanging="612"/>
      </w:pPr>
      <w:rPr>
        <w:rFonts w:hint="default"/>
        <w:lang w:val="ru-RU" w:eastAsia="en-US" w:bidi="ar-SA"/>
      </w:rPr>
    </w:lvl>
  </w:abstractNum>
  <w:abstractNum w:abstractNumId="1">
    <w:nsid w:val="713F4A3D"/>
    <w:multiLevelType w:val="multilevel"/>
    <w:tmpl w:val="7D56B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7CF"/>
    <w:rsid w:val="001005FE"/>
    <w:rsid w:val="004F07CF"/>
    <w:rsid w:val="007A7AD5"/>
    <w:rsid w:val="007D291D"/>
    <w:rsid w:val="00903F28"/>
    <w:rsid w:val="00931E32"/>
    <w:rsid w:val="00F87041"/>
    <w:rsid w:val="00F97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F07CF"/>
    <w:rPr>
      <w:rFonts w:ascii="Calibri" w:eastAsia="Calibri" w:hAnsi="Calibri" w:cs="Calibri"/>
      <w:lang w:val="en-US" w:eastAsia="ru-RU"/>
    </w:rPr>
  </w:style>
  <w:style w:type="paragraph" w:styleId="a3">
    <w:name w:val="Body Text"/>
    <w:basedOn w:val="a"/>
    <w:link w:val="a4"/>
    <w:uiPriority w:val="1"/>
    <w:qFormat/>
    <w:rsid w:val="004F07CF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F07C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F07CF"/>
    <w:pPr>
      <w:widowControl w:val="0"/>
      <w:autoSpaceDE w:val="0"/>
      <w:autoSpaceDN w:val="0"/>
      <w:spacing w:after="0" w:line="240" w:lineRule="auto"/>
      <w:ind w:left="119" w:right="124" w:firstLine="707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1005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7A7AD5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7D2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D29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9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D14A-BFC8-4F89-9409-4D119A7E0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2584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2024-11-07T14:25:00Z</dcterms:created>
  <dcterms:modified xsi:type="dcterms:W3CDTF">2024-11-07T15:12:00Z</dcterms:modified>
</cp:coreProperties>
</file>